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966E" w14:textId="77777777" w:rsidR="00D91BA3" w:rsidRDefault="002F044B" w:rsidP="00D91BA3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p w14:paraId="6AA180FA" w14:textId="77777777" w:rsidR="00D91BA3" w:rsidRDefault="00D91BA3" w:rsidP="00D91BA3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14:paraId="2857DFBE" w14:textId="2130DD2B" w:rsidR="00D91BA3" w:rsidRDefault="002F044B" w:rsidP="00D91BA3">
      <w:pPr>
        <w:spacing w:line="34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CERERE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pentru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eliberarea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cardului-legitimaţie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parcare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pentru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persoanele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cu handicap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p w14:paraId="6D493480" w14:textId="77777777" w:rsidR="00D91BA3" w:rsidRDefault="00D91BA3" w:rsidP="00D91BA3">
      <w:pPr>
        <w:spacing w:line="345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14:paraId="18D4F102" w14:textId="71D58B8F" w:rsidR="002F044B" w:rsidRDefault="002F044B" w:rsidP="00D91BA3">
      <w:pPr>
        <w:spacing w:line="345" w:lineRule="atLeast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Doamnă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Director,</w:t>
      </w:r>
    </w:p>
    <w:p w14:paraId="04D08112" w14:textId="77777777" w:rsidR="00D91BA3" w:rsidRDefault="00D91BA3" w:rsidP="00D91BA3">
      <w:pPr>
        <w:spacing w:line="345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14:paraId="2A06A945" w14:textId="77777777" w:rsidR="00D91BA3" w:rsidRDefault="00D91BA3" w:rsidP="00D91BA3">
      <w:pPr>
        <w:spacing w:line="345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14:paraId="3C2E8ACE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I. (Se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handicap.)</w:t>
      </w:r>
    </w:p>
    <w:p w14:paraId="608FD9B3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Subsemnatul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Subsemnata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099F9234" w14:textId="5EAC69EA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şi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B177E4">
        <w:rPr>
          <w:rFonts w:ascii="Arial" w:hAnsi="Arial" w:cs="Arial"/>
          <w:color w:val="333333"/>
          <w:sz w:val="21"/>
          <w:szCs w:val="21"/>
        </w:rPr>
        <w:t>……………………</w:t>
      </w:r>
      <w:r>
        <w:rPr>
          <w:rFonts w:ascii="Arial" w:hAnsi="Arial" w:cs="Arial"/>
          <w:color w:val="333333"/>
          <w:sz w:val="21"/>
          <w:szCs w:val="21"/>
        </w:rPr>
        <w:t xml:space="preserve"> . .</w:t>
      </w:r>
    </w:p>
    <w:p w14:paraId="49B89721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CNP I_|_|_|_|_|_|_|_|_|_|_|_|_|</w:t>
      </w:r>
    </w:p>
    <w:p w14:paraId="498A9658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(sat,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comună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oraş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municipiu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sector/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str. . . . . . . . . . .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 . . . . . . ., sc. . . . . . . . . . ., et. . . . . . . . . . ., ap. . . . . . . . . . ., cod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poştal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</w:t>
      </w:r>
    </w:p>
    <w:p w14:paraId="64B68123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48850D62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 E-mail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335F3122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6.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încadrare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grad de handicap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65ECB898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II. (Se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către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asistentul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asistentul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profesionist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însoţitorul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handicap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accentuat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părinte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tutore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asistent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maternal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ocupă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creşterea şi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îngrijirea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copilului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handicap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accentuat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protecţie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stabilită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condiţiile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.)</w:t>
      </w:r>
    </w:p>
    <w:p w14:paraId="457297DA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şi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prenumele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583870F8" w14:textId="796EAC51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str. . . . . . . . . . .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 . . . . . . ., sc. . . . . . . . . . ., et. . . . . . . . . . ., ap. . . . . . . . . . ., cod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poştal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</w:t>
      </w:r>
    </w:p>
    <w:p w14:paraId="0852ADB8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66DF143A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 E-mail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1717F19B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Actul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şi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valabilitatea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acestuia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desemnată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legal,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care face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dovada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reprezentativităţii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conform pct. II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Prezintă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original).</w:t>
      </w:r>
    </w:p>
    <w:p w14:paraId="0C9C7671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Solicit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448/2006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protecţia şi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promovarea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handicap,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republicată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şi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şi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Hotărârii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Guvernului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268/2007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aprobarea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Normelor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metodologice</w:t>
        </w:r>
        <w:proofErr w:type="spellEnd"/>
      </w:hyperlink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9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448/2006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protecţia şi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promovarea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drepturilor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handicap,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şi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card-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legitimaţie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handicap.</w:t>
      </w:r>
    </w:p>
    <w:p w14:paraId="69788A31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 propria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răspundere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sub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sancţiunea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falsului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declaraţii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prevăzut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hyperlink r:id="rId10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Codul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penal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nu am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ridicat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cardul-legitimaţie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handicap de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emitentă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05A5C08" w14:textId="77777777" w:rsidR="002F044B" w:rsidRDefault="002F044B" w:rsidP="002F044B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Sunt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conformitate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legislaţia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vigoare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76AAA064" w14:textId="77777777" w:rsidR="002F044B" w:rsidRDefault="002F044B" w:rsidP="002F044B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3776"/>
        <w:gridCol w:w="3776"/>
      </w:tblGrid>
      <w:tr w:rsidR="002F044B" w14:paraId="65E2848F" w14:textId="77777777" w:rsidTr="0037660F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81484" w14:textId="77777777" w:rsidR="002F044B" w:rsidRDefault="002F044B" w:rsidP="0037660F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14:paraId="1E97CCEB" w14:textId="77777777" w:rsidR="002F044B" w:rsidRDefault="002F044B" w:rsidP="0037660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9D195B" w14:textId="77777777" w:rsidR="002F044B" w:rsidRDefault="002F044B" w:rsidP="0037660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2F044B" w14:paraId="1AEB35CB" w14:textId="77777777" w:rsidTr="0037660F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44D3F" w14:textId="77777777" w:rsidR="002F044B" w:rsidRDefault="002F044B" w:rsidP="0037660F">
            <w:pPr>
              <w:spacing w:line="345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1447EC" w14:textId="77777777" w:rsidR="002F044B" w:rsidRDefault="002F044B" w:rsidP="0037660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Data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180101" w14:textId="77777777" w:rsidR="002F044B" w:rsidRDefault="002F044B" w:rsidP="0037660F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</w:p>
        </w:tc>
      </w:tr>
    </w:tbl>
    <w:p w14:paraId="517ABA3E" w14:textId="5DE6279A" w:rsidR="00A850C5" w:rsidRDefault="002F044B" w:rsidP="002F044B">
      <w:pPr>
        <w:pStyle w:val="al"/>
        <w:spacing w:line="345" w:lineRule="atLeast"/>
      </w:pPr>
      <w:r>
        <w:rPr>
          <w:rFonts w:ascii="Arial" w:hAnsi="Arial" w:cs="Arial"/>
          <w:color w:val="333333"/>
          <w:sz w:val="21"/>
          <w:szCs w:val="21"/>
        </w:rPr>
        <w:t xml:space="preserve">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ridicarea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cardului-legitimaţie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handicap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cazul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mijloace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electronice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verificare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original: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şi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certificatul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încadrare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grad de handicap.</w:t>
      </w:r>
    </w:p>
    <w:sectPr w:rsidR="00A850C5" w:rsidSect="002F044B">
      <w:headerReference w:type="default" r:id="rId11"/>
      <w:footerReference w:type="default" r:id="rId12"/>
      <w:pgSz w:w="12240" w:h="15840"/>
      <w:pgMar w:top="426" w:right="4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B691" w14:textId="77777777" w:rsidR="00180E19" w:rsidRDefault="00180E19" w:rsidP="00D91BA3">
      <w:pPr>
        <w:spacing w:after="0" w:line="240" w:lineRule="auto"/>
      </w:pPr>
      <w:r>
        <w:separator/>
      </w:r>
    </w:p>
  </w:endnote>
  <w:endnote w:type="continuationSeparator" w:id="0">
    <w:p w14:paraId="12562065" w14:textId="77777777" w:rsidR="00180E19" w:rsidRDefault="00180E19" w:rsidP="00D9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5714" w14:textId="77777777" w:rsidR="00D91BA3" w:rsidRPr="00D519D3" w:rsidRDefault="00D91BA3" w:rsidP="00D91BA3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lang w:eastAsia="ro-RO"/>
      </w:rPr>
    </w:pPr>
    <w:proofErr w:type="spellStart"/>
    <w:r w:rsidRPr="00D519D3">
      <w:rPr>
        <w:rFonts w:ascii="Times New Roman" w:eastAsia="Times New Roman" w:hAnsi="Times New Roman"/>
        <w:lang w:eastAsia="ro-RO"/>
      </w:rPr>
      <w:t>Datele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personale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care </w:t>
    </w:r>
    <w:proofErr w:type="spellStart"/>
    <w:r w:rsidRPr="00D519D3">
      <w:rPr>
        <w:rFonts w:ascii="Times New Roman" w:eastAsia="Times New Roman" w:hAnsi="Times New Roman"/>
        <w:lang w:eastAsia="ro-RO"/>
      </w:rPr>
      <w:t>vă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sunt solicitate </w:t>
    </w:r>
    <w:proofErr w:type="spellStart"/>
    <w:r w:rsidRPr="00D519D3">
      <w:rPr>
        <w:rFonts w:ascii="Times New Roman" w:eastAsia="Times New Roman" w:hAnsi="Times New Roman"/>
        <w:lang w:eastAsia="ro-RO"/>
      </w:rPr>
      <w:t>prin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prezenta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cerere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vor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fi </w:t>
    </w:r>
    <w:proofErr w:type="spellStart"/>
    <w:r w:rsidRPr="00D519D3">
      <w:rPr>
        <w:rFonts w:ascii="Times New Roman" w:eastAsia="Times New Roman" w:hAnsi="Times New Roman"/>
        <w:lang w:eastAsia="ro-RO"/>
      </w:rPr>
      <w:t>prelucrate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numai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în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vederea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procesării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și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soluționării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solicitării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dumneavoastră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. </w:t>
    </w:r>
    <w:proofErr w:type="spellStart"/>
    <w:r w:rsidRPr="00D519D3">
      <w:rPr>
        <w:rFonts w:ascii="Times New Roman" w:eastAsia="Times New Roman" w:hAnsi="Times New Roman"/>
        <w:lang w:eastAsia="ro-RO"/>
      </w:rPr>
      <w:t>Direcția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de </w:t>
    </w:r>
    <w:proofErr w:type="spellStart"/>
    <w:r w:rsidRPr="00D519D3">
      <w:rPr>
        <w:rFonts w:ascii="Times New Roman" w:eastAsia="Times New Roman" w:hAnsi="Times New Roman"/>
        <w:lang w:eastAsia="ro-RO"/>
      </w:rPr>
      <w:t>Asistență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Socială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Negrești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garantează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securitatea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procesării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datelor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și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arhivarea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acestora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în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conformitate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cu </w:t>
    </w:r>
    <w:proofErr w:type="spellStart"/>
    <w:r w:rsidRPr="00D519D3">
      <w:rPr>
        <w:rFonts w:ascii="Times New Roman" w:eastAsia="Times New Roman" w:hAnsi="Times New Roman"/>
        <w:lang w:eastAsia="ro-RO"/>
      </w:rPr>
      <w:t>prevederile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legale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în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vigoare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. </w:t>
    </w:r>
  </w:p>
  <w:p w14:paraId="3656C2E9" w14:textId="217F7060" w:rsidR="00D91BA3" w:rsidRPr="00D91BA3" w:rsidRDefault="00D91BA3" w:rsidP="00D91BA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lang w:eastAsia="ro-RO"/>
      </w:rPr>
    </w:pPr>
    <w:proofErr w:type="spellStart"/>
    <w:r w:rsidRPr="00D519D3">
      <w:rPr>
        <w:rFonts w:ascii="Times New Roman" w:eastAsia="Times New Roman" w:hAnsi="Times New Roman"/>
        <w:lang w:eastAsia="ro-RO"/>
      </w:rPr>
      <w:t>Responsabilul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cu </w:t>
    </w:r>
    <w:proofErr w:type="spellStart"/>
    <w:r w:rsidRPr="00D519D3">
      <w:rPr>
        <w:rFonts w:ascii="Times New Roman" w:eastAsia="Times New Roman" w:hAnsi="Times New Roman"/>
        <w:lang w:eastAsia="ro-RO"/>
      </w:rPr>
      <w:t>protecția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datelor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poate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fi </w:t>
    </w:r>
    <w:proofErr w:type="spellStart"/>
    <w:r w:rsidRPr="00D519D3">
      <w:rPr>
        <w:rFonts w:ascii="Times New Roman" w:eastAsia="Times New Roman" w:hAnsi="Times New Roman"/>
        <w:lang w:eastAsia="ro-RO"/>
      </w:rPr>
      <w:t>contactat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pe </w:t>
    </w:r>
    <w:proofErr w:type="spellStart"/>
    <w:r w:rsidRPr="00D519D3">
      <w:rPr>
        <w:rFonts w:ascii="Times New Roman" w:eastAsia="Times New Roman" w:hAnsi="Times New Roman"/>
        <w:lang w:eastAsia="ro-RO"/>
      </w:rPr>
      <w:t>adresa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de email dpo@dasnegresti.ro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8ADB" w14:textId="77777777" w:rsidR="00180E19" w:rsidRDefault="00180E19" w:rsidP="00D91BA3">
      <w:pPr>
        <w:spacing w:after="0" w:line="240" w:lineRule="auto"/>
      </w:pPr>
      <w:r>
        <w:separator/>
      </w:r>
    </w:p>
  </w:footnote>
  <w:footnote w:type="continuationSeparator" w:id="0">
    <w:p w14:paraId="267157CC" w14:textId="77777777" w:rsidR="00180E19" w:rsidRDefault="00180E19" w:rsidP="00D9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458" w14:textId="566C8A14" w:rsidR="00D91BA3" w:rsidRDefault="00D91BA3">
    <w:pPr>
      <w:pStyle w:val="Antet"/>
    </w:pPr>
    <w:r>
      <w:rPr>
        <w:rFonts w:ascii="Times New Roman" w:eastAsia="Times New Roman" w:hAnsi="Times New Roman"/>
        <w:lang w:eastAsia="ro-RO"/>
      </w:rPr>
      <w:t xml:space="preserve">                                                                   </w:t>
    </w:r>
    <w:r w:rsidRPr="00D519D3">
      <w:rPr>
        <w:rFonts w:ascii="Times New Roman" w:eastAsia="Times New Roman" w:hAnsi="Times New Roman"/>
        <w:lang w:eastAsia="ro-RO"/>
      </w:rPr>
      <w:t xml:space="preserve">Timp </w:t>
    </w:r>
    <w:proofErr w:type="spellStart"/>
    <w:r w:rsidRPr="00D519D3">
      <w:rPr>
        <w:rFonts w:ascii="Times New Roman" w:eastAsia="Times New Roman" w:hAnsi="Times New Roman"/>
        <w:lang w:eastAsia="ro-RO"/>
      </w:rPr>
      <w:t>necesar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pentru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completarea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</w:t>
    </w:r>
    <w:proofErr w:type="spellStart"/>
    <w:r w:rsidRPr="00D519D3">
      <w:rPr>
        <w:rFonts w:ascii="Times New Roman" w:eastAsia="Times New Roman" w:hAnsi="Times New Roman"/>
        <w:lang w:eastAsia="ro-RO"/>
      </w:rPr>
      <w:t>formularului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: </w:t>
    </w:r>
    <w:proofErr w:type="spellStart"/>
    <w:proofErr w:type="gramStart"/>
    <w:r w:rsidRPr="00D519D3">
      <w:rPr>
        <w:rFonts w:ascii="Times New Roman" w:eastAsia="Times New Roman" w:hAnsi="Times New Roman"/>
        <w:lang w:eastAsia="ro-RO"/>
      </w:rPr>
      <w:t>Mediu</w:t>
    </w:r>
    <w:proofErr w:type="spellEnd"/>
    <w:r w:rsidRPr="00D519D3">
      <w:rPr>
        <w:rFonts w:ascii="Times New Roman" w:eastAsia="Times New Roman" w:hAnsi="Times New Roman"/>
        <w:lang w:eastAsia="ro-RO"/>
      </w:rPr>
      <w:t xml:space="preserve"> :</w:t>
    </w:r>
    <w:proofErr w:type="gramEnd"/>
    <w:r w:rsidRPr="00D519D3">
      <w:rPr>
        <w:rFonts w:ascii="Times New Roman" w:eastAsia="Times New Roman" w:hAnsi="Times New Roman"/>
        <w:lang w:eastAsia="ro-RO"/>
      </w:rPr>
      <w:t xml:space="preserve"> </w:t>
    </w:r>
    <w:r w:rsidR="004A37E9">
      <w:rPr>
        <w:rFonts w:ascii="Times New Roman" w:eastAsia="Times New Roman" w:hAnsi="Times New Roman"/>
        <w:lang w:eastAsia="ro-RO"/>
      </w:rPr>
      <w:t>3</w:t>
    </w:r>
    <w:r w:rsidRPr="00D519D3">
      <w:rPr>
        <w:rFonts w:ascii="Times New Roman" w:eastAsia="Times New Roman" w:hAnsi="Times New Roman"/>
        <w:lang w:eastAsia="ro-RO"/>
      </w:rPr>
      <w:t>’00’’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4B"/>
    <w:rsid w:val="00180E19"/>
    <w:rsid w:val="002F044B"/>
    <w:rsid w:val="004A37E9"/>
    <w:rsid w:val="00500675"/>
    <w:rsid w:val="009D6D01"/>
    <w:rsid w:val="00A850C5"/>
    <w:rsid w:val="00B177E4"/>
    <w:rsid w:val="00D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F33B"/>
  <w15:chartTrackingRefBased/>
  <w15:docId w15:val="{39CF0DC9-4D07-4664-B16D-7E6DC3E8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4B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F044B"/>
    <w:rPr>
      <w:color w:val="0000FF"/>
      <w:u w:val="single"/>
    </w:rPr>
  </w:style>
  <w:style w:type="paragraph" w:customStyle="1" w:styleId="ar">
    <w:name w:val="a_r"/>
    <w:basedOn w:val="Normal"/>
    <w:rsid w:val="002F044B"/>
    <w:pPr>
      <w:spacing w:after="0" w:line="240" w:lineRule="auto"/>
      <w:jc w:val="righ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l">
    <w:name w:val="a_l"/>
    <w:basedOn w:val="Normal"/>
    <w:rsid w:val="002F044B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D9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91BA3"/>
    <w:rPr>
      <w:rFonts w:eastAsiaTheme="minorEastAsia"/>
    </w:rPr>
  </w:style>
  <w:style w:type="paragraph" w:styleId="Subsol">
    <w:name w:val="footer"/>
    <w:basedOn w:val="Normal"/>
    <w:link w:val="SubsolCaracter"/>
    <w:uiPriority w:val="99"/>
    <w:unhideWhenUsed/>
    <w:rsid w:val="00D9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91B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eydomrwgy/norma-metodologica-de-aplicare-a-prevederilor-legii-nr-448-2006-privind-protectia-si-promovarea-drepturilor-persoanelor-cu-handicap-din-14032007?d=2023-06-1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eydkobqgy/hotararea-nr-268-2007-pentru-aprobarea-normelor-metodologice-de-aplicare-a-prevederilor-legii-nr-448-2006-privind-protectia-si-promovarea-drepturilor-persoanelor-cu-handicap?d=2023-06-1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ytinrsgi/legea-nr-448-2006-privind-protectia-si-promovarea-drepturilor-persoanelor-cu-handicap?d=2023-06-1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lege5.ro/App/Document/gezdmnrzgi/codul-penal-din-2009?d=2023-06-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e5.ro/App/Document/geytinrsgi/legea-nr-448-2006-privind-protectia-si-promovarea-drepturilor-persoanelor-cu-handicap?d=2023-06-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Danila</dc:creator>
  <cp:keywords/>
  <dc:description/>
  <cp:lastModifiedBy>Cristi</cp:lastModifiedBy>
  <cp:revision>4</cp:revision>
  <cp:lastPrinted>2023-06-13T12:23:00Z</cp:lastPrinted>
  <dcterms:created xsi:type="dcterms:W3CDTF">2023-06-13T12:22:00Z</dcterms:created>
  <dcterms:modified xsi:type="dcterms:W3CDTF">2023-11-08T06:58:00Z</dcterms:modified>
</cp:coreProperties>
</file>